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FE6" w:rsidRDefault="00C52FE6" w:rsidP="00C52FE6">
      <w:pPr>
        <w:pStyle w:val="berschrift1"/>
      </w:pPr>
      <w:r>
        <w:t xml:space="preserve">Protokoll Q </w:t>
      </w:r>
      <w:bookmarkStart w:id="0" w:name="_GoBack"/>
      <w:r>
        <w:t>(</w:t>
      </w:r>
      <w:r w:rsidR="00E84DC6">
        <w:t>Verbrennung</w:t>
      </w:r>
      <w:r w:rsidR="00E84DC6">
        <w:t xml:space="preserve">, </w:t>
      </w:r>
      <w:r>
        <w:t>3000 ppm</w:t>
      </w:r>
      <w:r w:rsidR="00E84DC6">
        <w:t xml:space="preserve"> in 0,9% </w:t>
      </w:r>
      <w:r w:rsidR="00E84DC6">
        <w:t>NaCl</w:t>
      </w:r>
      <w:r w:rsidR="00E84DC6">
        <w:t>, Auflage, Spray</w:t>
      </w:r>
      <w:r>
        <w:t>)</w:t>
      </w:r>
      <w:bookmarkEnd w:id="0"/>
    </w:p>
    <w:p w:rsidR="00C52FE6" w:rsidRDefault="00C52FE6" w:rsidP="00C52FE6">
      <w:pPr>
        <w:pStyle w:val="berschrift4"/>
      </w:pPr>
      <w:r>
        <w:t>(Abgeleitet von span.: quemadura = Verbrennung)</w:t>
      </w:r>
    </w:p>
    <w:p w:rsidR="00C52FE6" w:rsidRDefault="00C52FE6" w:rsidP="00C52FE6">
      <w:pPr>
        <w:pStyle w:val="berschrift4"/>
      </w:pPr>
      <w:r>
        <w:t>Ziel:</w:t>
      </w:r>
    </w:p>
    <w:p w:rsidR="00C52FE6" w:rsidRDefault="00C52FE6" w:rsidP="00C52FE6">
      <w:r>
        <w:t xml:space="preserve">Dieses Protokoll befasst sich mit der Behandlung von Verbrennungen mit Chlordioxidlösung (CDS, 3.000 ppm) in Kochsalzlösung (NaCl, 0,9 %). Es ist wirksam </w:t>
      </w:r>
    </w:p>
    <w:p w:rsidR="00C52FE6" w:rsidRDefault="00C52FE6" w:rsidP="00C52FE6">
      <w:pPr>
        <w:pStyle w:val="Punktliste1"/>
      </w:pPr>
      <w:r>
        <w:t xml:space="preserve">bei gewöhnlichen Verbrennungen, z. B. durch Feuer </w:t>
      </w:r>
    </w:p>
    <w:p w:rsidR="00C52FE6" w:rsidRDefault="00C52FE6" w:rsidP="000E61F6">
      <w:pPr>
        <w:pStyle w:val="Punktliste1"/>
      </w:pPr>
      <w:r>
        <w:t>sowie bei elektrischen, chemischen oder Strahlenverbrennungen.</w:t>
      </w:r>
    </w:p>
    <w:p w:rsidR="00C52FE6" w:rsidRDefault="00C52FE6" w:rsidP="00C52FE6">
      <w:pPr>
        <w:pStyle w:val="berschrift4"/>
      </w:pPr>
      <w:r>
        <w:t xml:space="preserve">Vorgehensweise bei gewöhnlichen Verbrennungen: </w:t>
      </w:r>
      <w:r w:rsidRPr="00C52FE6">
        <w:rPr>
          <w:highlight w:val="yellow"/>
        </w:rPr>
        <w:t>(3000 ppm)</w:t>
      </w:r>
    </w:p>
    <w:p w:rsidR="00C52FE6" w:rsidRDefault="00C52FE6" w:rsidP="00C52FE6">
      <w:pPr>
        <w:pStyle w:val="Punktliste1"/>
      </w:pPr>
      <w:r>
        <w:t>Tränken Sie ein Papiertaschentuch mit CDS (3.000 ppm) und legen Sie es auf die verbrannte Stelle.</w:t>
      </w:r>
    </w:p>
    <w:p w:rsidR="00C52FE6" w:rsidRDefault="00C52FE6" w:rsidP="00C52FE6">
      <w:pPr>
        <w:pStyle w:val="Punktliste1"/>
      </w:pPr>
      <w:r>
        <w:t>Lassen Sie das Papiertaschentuch auf der Verbrennung liegen, bis es getrocknet ist.</w:t>
      </w:r>
    </w:p>
    <w:p w:rsidR="00C52FE6" w:rsidRDefault="00C52FE6" w:rsidP="00C52FE6">
      <w:r>
        <w:t>Diese Vorgehensweise hat den Vorteil, dass sie mehrmals wiederholt werden kann.</w:t>
      </w:r>
    </w:p>
    <w:p w:rsidR="00C52FE6" w:rsidRDefault="00C52FE6" w:rsidP="00C52FE6">
      <w:r>
        <w:t>Außerdem muss die betroffene Stelle anschließend nicht gewaschen werden, da CDS keine chemischen Verbrennungen hervorruft, aufgrund ihres neutralen pH‐Wertes.</w:t>
      </w:r>
    </w:p>
    <w:p w:rsidR="00C52FE6" w:rsidRDefault="00C52FE6" w:rsidP="00C52FE6">
      <w:pPr>
        <w:pStyle w:val="berschrift4"/>
      </w:pPr>
      <w:r>
        <w:t>Vorgehensweise bei schweren Verbrennungen:</w:t>
      </w:r>
    </w:p>
    <w:p w:rsidR="00C52FE6" w:rsidRDefault="00C52FE6" w:rsidP="00C52FE6">
      <w:pPr>
        <w:pStyle w:val="Punktliste1"/>
      </w:pPr>
      <w:r>
        <w:t>Eine 0,3%‐ige (3.000 ppm) CDS als Spray direkt auf die Verbrennung auftragen. Es wird die zusätzliche Behandlung mit CDI (Chlordioxid intravenös) in Kochsalzlösung empfohlen. Dies sollte unter der Aufsicht eines erfahrenen Arztes geschehen.</w:t>
      </w:r>
    </w:p>
    <w:p w:rsidR="00C52FE6" w:rsidRDefault="00C52FE6" w:rsidP="00C52FE6">
      <w:pPr>
        <w:pStyle w:val="Punktliste1"/>
      </w:pPr>
      <w:r>
        <w:t>Die Anwendung von CDS äußerlich und CDI lindert die Schmerzen in der Regel sofort.</w:t>
      </w:r>
    </w:p>
    <w:p w:rsidR="00C52FE6" w:rsidRDefault="00C52FE6" w:rsidP="00C52FE6">
      <w:pPr>
        <w:pStyle w:val="Punktliste1"/>
      </w:pPr>
      <w:r>
        <w:t>Wiederholen Sie die Sprühbehandlung, sobald der Schmerz zurückkehrt.</w:t>
      </w:r>
    </w:p>
    <w:p w:rsidR="00C52FE6" w:rsidRDefault="00C52FE6" w:rsidP="00C52FE6">
      <w:pPr>
        <w:pStyle w:val="Punktliste1"/>
      </w:pPr>
      <w:r>
        <w:t>Bedecken Sie die betroffene Haut nicht mit luftdichten Verbänden, um übermäßige Reizung durch zu viel Gas zu vermeiden.</w:t>
      </w:r>
    </w:p>
    <w:p w:rsidR="00C52FE6" w:rsidRDefault="00C52FE6" w:rsidP="00C52FE6">
      <w:pPr>
        <w:pStyle w:val="Punktliste1"/>
      </w:pPr>
      <w:r>
        <w:t>CDS hilft bei der Beseitigung von Infektionen, die durch die Verbrennung und überschüssige Milchsäure in der Wunde verursacht werden.</w:t>
      </w:r>
    </w:p>
    <w:p w:rsidR="00C52FE6" w:rsidRDefault="00C52FE6" w:rsidP="00C52FE6">
      <w:r>
        <w:lastRenderedPageBreak/>
        <w:t>Darüber hinaus werden keine weiteren Antibiotika oder Cremes benutzt.</w:t>
      </w:r>
    </w:p>
    <w:p w:rsidR="00C52FE6" w:rsidRDefault="00C52FE6" w:rsidP="00C52FE6">
      <w:r>
        <w:t xml:space="preserve">Sie können diese Behandlung mit der Anwendung von natürlichem </w:t>
      </w:r>
      <w:r w:rsidRPr="00C52FE6">
        <w:rPr>
          <w:b/>
        </w:rPr>
        <w:t>Aloe‐Vera‐Gel</w:t>
      </w:r>
      <w:r>
        <w:t xml:space="preserve"> (oder Mohnblütenöl, Kampferlichtöl, GG.) kombinieren, um Narbenbildung zu vermeiden und eine schnellere Genesung zu fördern.</w:t>
      </w:r>
    </w:p>
    <w:p w:rsidR="00C52FE6" w:rsidRDefault="00C52FE6" w:rsidP="00C52FE6">
      <w:r>
        <w:t>Dieses Protokoll ist mit dem Protokoll C20 zu kombinieren.</w:t>
      </w:r>
    </w:p>
    <w:p w:rsidR="00C52FE6" w:rsidRDefault="00C52FE6" w:rsidP="00C52FE6"/>
    <w:p w:rsidR="00EE3AA5" w:rsidRDefault="00C52FE6" w:rsidP="00C52FE6">
      <w:r>
        <w:t>Neue Protokolle Andreas Kalcker ∙ Stand August 2025 ∙ www.andreaskalcker.com ∙ ZUM INHALTSVERZEICHNIS 26 / 47</w:t>
      </w:r>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E6"/>
    <w:rsid w:val="0007601C"/>
    <w:rsid w:val="00141C24"/>
    <w:rsid w:val="00147A65"/>
    <w:rsid w:val="002B2D77"/>
    <w:rsid w:val="00317B3A"/>
    <w:rsid w:val="003A02B1"/>
    <w:rsid w:val="003E4A3C"/>
    <w:rsid w:val="003F1352"/>
    <w:rsid w:val="0053334A"/>
    <w:rsid w:val="0059356F"/>
    <w:rsid w:val="005A0C8A"/>
    <w:rsid w:val="005B3949"/>
    <w:rsid w:val="005E2B80"/>
    <w:rsid w:val="00620F96"/>
    <w:rsid w:val="00635562"/>
    <w:rsid w:val="007056E5"/>
    <w:rsid w:val="007974B7"/>
    <w:rsid w:val="008831D6"/>
    <w:rsid w:val="0099706E"/>
    <w:rsid w:val="009D4660"/>
    <w:rsid w:val="00AD6727"/>
    <w:rsid w:val="00B95414"/>
    <w:rsid w:val="00BD3F5F"/>
    <w:rsid w:val="00C52FE6"/>
    <w:rsid w:val="00CA4B46"/>
    <w:rsid w:val="00CC0C13"/>
    <w:rsid w:val="00D26C92"/>
    <w:rsid w:val="00E54996"/>
    <w:rsid w:val="00E84DC6"/>
    <w:rsid w:val="00EB032A"/>
    <w:rsid w:val="00EC60FD"/>
    <w:rsid w:val="00EE3AA5"/>
    <w:rsid w:val="00F11785"/>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C9E8"/>
  <w15:chartTrackingRefBased/>
  <w15:docId w15:val="{8CEC1D30-E3BA-43D7-B844-2E7EEEC4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D26C92"/>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635562"/>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59356F"/>
    <w:pPr>
      <w:keepNext/>
      <w:keepLines/>
      <w:spacing w:before="240" w:after="120"/>
      <w:jc w:val="center"/>
      <w:outlineLvl w:val="4"/>
    </w:pPr>
    <w:rPr>
      <w:rFonts w:asciiTheme="majorHAnsi" w:eastAsia="Calibri" w:hAnsiTheme="majorHAnsi" w:cs="Calibri"/>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C92"/>
    <w:rPr>
      <w:rFonts w:asciiTheme="majorHAnsi" w:eastAsia="Times New Roman" w:hAnsiTheme="majorHAnsi" w:cstheme="majorHAnsi"/>
      <w:b/>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635562"/>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59356F"/>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1725</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2025-11-13T15:44:00Z</dcterms:created>
  <dcterms:modified xsi:type="dcterms:W3CDTF">2025-11-17T14:46:00Z</dcterms:modified>
</cp:coreProperties>
</file>